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95246D" w:rsidRPr="008E2A2A" w:rsidRDefault="008C08CD" w:rsidP="008E2A2A">
      <w:pPr>
        <w:spacing w:after="0" w:line="480" w:lineRule="auto"/>
        <w:jc w:val="center"/>
        <w:rPr>
          <w:rFonts w:ascii="Times New Roman" w:hAnsi="Times New Roman" w:cs="Times New Roman"/>
          <w:sz w:val="24"/>
          <w:szCs w:val="24"/>
        </w:rPr>
      </w:pPr>
      <w:r w:rsidRPr="008E2A2A">
        <w:rPr>
          <w:rFonts w:ascii="Times New Roman" w:hAnsi="Times New Roman" w:cs="Times New Roman"/>
          <w:sz w:val="24"/>
          <w:szCs w:val="24"/>
        </w:rPr>
        <w:t xml:space="preserve">Human Learning </w:t>
      </w:r>
      <w:r w:rsidR="00C27613" w:rsidRPr="008E2A2A">
        <w:rPr>
          <w:rFonts w:ascii="Times New Roman" w:hAnsi="Times New Roman" w:cs="Times New Roman"/>
          <w:sz w:val="24"/>
          <w:szCs w:val="24"/>
        </w:rPr>
        <w:t>and</w:t>
      </w:r>
      <w:r w:rsidRPr="008E2A2A">
        <w:rPr>
          <w:rFonts w:ascii="Times New Roman" w:hAnsi="Times New Roman" w:cs="Times New Roman"/>
          <w:sz w:val="24"/>
          <w:szCs w:val="24"/>
        </w:rPr>
        <w:t xml:space="preserve"> </w:t>
      </w:r>
      <w:r w:rsidR="00C27613" w:rsidRPr="008E2A2A">
        <w:rPr>
          <w:rFonts w:ascii="Times New Roman" w:hAnsi="Times New Roman" w:cs="Times New Roman"/>
          <w:sz w:val="24"/>
          <w:szCs w:val="24"/>
        </w:rPr>
        <w:t>Development</w:t>
      </w:r>
    </w:p>
    <w:p w:rsidR="008C08CD" w:rsidRPr="008E2A2A" w:rsidRDefault="0087210C" w:rsidP="008E2A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Briana C</w:t>
      </w:r>
      <w:r w:rsidR="00D56EB2">
        <w:rPr>
          <w:rFonts w:ascii="Times New Roman" w:hAnsi="Times New Roman" w:cs="Times New Roman"/>
          <w:sz w:val="24"/>
          <w:szCs w:val="24"/>
        </w:rPr>
        <w:t>.</w:t>
      </w:r>
      <w:r>
        <w:rPr>
          <w:rFonts w:ascii="Times New Roman" w:hAnsi="Times New Roman" w:cs="Times New Roman"/>
          <w:sz w:val="24"/>
          <w:szCs w:val="24"/>
        </w:rPr>
        <w:t xml:space="preserve"> Croal</w:t>
      </w:r>
    </w:p>
    <w:p w:rsidR="008C08CD" w:rsidRPr="008E2A2A" w:rsidRDefault="0087210C" w:rsidP="008E2A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Liberty University</w:t>
      </w: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sz w:val="24"/>
          <w:szCs w:val="24"/>
        </w:rPr>
      </w:pPr>
    </w:p>
    <w:p w:rsidR="00C27613" w:rsidRPr="008E2A2A" w:rsidRDefault="00C27613" w:rsidP="008E2A2A">
      <w:pPr>
        <w:spacing w:after="0" w:line="480" w:lineRule="auto"/>
        <w:jc w:val="center"/>
        <w:rPr>
          <w:rFonts w:ascii="Times New Roman" w:hAnsi="Times New Roman" w:cs="Times New Roman"/>
          <w:b/>
          <w:sz w:val="24"/>
          <w:szCs w:val="24"/>
        </w:rPr>
      </w:pPr>
      <w:r w:rsidRPr="008E2A2A">
        <w:rPr>
          <w:rFonts w:ascii="Times New Roman" w:hAnsi="Times New Roman" w:cs="Times New Roman"/>
          <w:b/>
          <w:sz w:val="24"/>
          <w:szCs w:val="24"/>
        </w:rPr>
        <w:lastRenderedPageBreak/>
        <w:t>Human Learning and Development</w:t>
      </w:r>
    </w:p>
    <w:p w:rsidR="008C08CD" w:rsidRPr="008E2A2A" w:rsidRDefault="008C08CD" w:rsidP="008E2A2A">
      <w:pPr>
        <w:pStyle w:val="NormalWeb"/>
        <w:numPr>
          <w:ilvl w:val="0"/>
          <w:numId w:val="3"/>
        </w:numPr>
        <w:spacing w:before="0" w:beforeAutospacing="0" w:after="0" w:afterAutospacing="0" w:line="480" w:lineRule="auto"/>
        <w:ind w:left="0"/>
        <w:rPr>
          <w:b/>
          <w:color w:val="1C1E29"/>
        </w:rPr>
      </w:pPr>
      <w:r w:rsidRPr="008E2A2A">
        <w:rPr>
          <w:b/>
          <w:color w:val="1C1E29"/>
        </w:rPr>
        <w:t>Brindley, J., Walti, C., &amp; Blaschke, L. (2019). C</w:t>
      </w:r>
      <w:r w:rsidR="00011CA7" w:rsidRPr="008E2A2A">
        <w:rPr>
          <w:b/>
          <w:color w:val="1C1E29"/>
        </w:rPr>
        <w:t>reating Effective Collaborative</w:t>
      </w:r>
      <w:r w:rsidR="00011CA7" w:rsidRPr="008E2A2A">
        <w:rPr>
          <w:b/>
          <w:color w:val="1C1E29"/>
        </w:rPr>
        <w:tab/>
      </w:r>
      <w:r w:rsidRPr="008E2A2A">
        <w:rPr>
          <w:b/>
          <w:color w:val="1C1E29"/>
        </w:rPr>
        <w:t xml:space="preserve">Learning Groups in an Online Environment. Retrieved 21 </w:t>
      </w:r>
      <w:r w:rsidR="00011CA7" w:rsidRPr="008E2A2A">
        <w:rPr>
          <w:b/>
          <w:color w:val="1C1E29"/>
        </w:rPr>
        <w:t>September 2019,</w:t>
      </w:r>
      <w:r w:rsidR="00011CA7" w:rsidRPr="008E2A2A">
        <w:rPr>
          <w:b/>
          <w:color w:val="1C1E29"/>
        </w:rPr>
        <w:tab/>
      </w:r>
      <w:r w:rsidRPr="008E2A2A">
        <w:rPr>
          <w:b/>
          <w:color w:val="1C1E29"/>
        </w:rPr>
        <w:t>from </w:t>
      </w:r>
      <w:hyperlink r:id="rId8" w:tgtFrame="_blank" w:history="1">
        <w:r w:rsidRPr="008E2A2A">
          <w:rPr>
            <w:rStyle w:val="Hyperlink"/>
            <w:b/>
            <w:color w:val="4A6EE0"/>
          </w:rPr>
          <w:t>https://doaj.org/article/0d60ace2ec4a4e01bfa0d99b02388d7c</w:t>
        </w:r>
      </w:hyperlink>
    </w:p>
    <w:p w:rsidR="00C27613"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The article states that Students learn best when there are allowed to share their ideas and researching on the idea based on collaborating practices. The opportunity makes the students develop an understanding of the ideas and information provided in a short time. It is easier for students to learn when they are given clear ad direct instructions on what and how to read. Each student has their way of performing their tasks. The instructor or the teacher should choose a flexible task and gives to students to participate in collaborative learning. </w:t>
      </w:r>
    </w:p>
    <w:p w:rsidR="008C08CD" w:rsidRPr="008E2A2A" w:rsidRDefault="008C08CD" w:rsidP="008E2A2A">
      <w:pPr>
        <w:pStyle w:val="NormalWeb"/>
        <w:spacing w:before="0" w:beforeAutospacing="0" w:after="0" w:afterAutospacing="0" w:line="480" w:lineRule="auto"/>
        <w:ind w:firstLine="720"/>
        <w:rPr>
          <w:color w:val="1C1E29"/>
        </w:rPr>
      </w:pPr>
      <w:r w:rsidRPr="008E2A2A">
        <w:rPr>
          <w:color w:val="1C1E29"/>
        </w:rPr>
        <w:t>The environment that the teacher provides should be effective, and it should benefit the student by increasing their sentence of</w:t>
      </w:r>
      <w:bookmarkStart w:id="0" w:name="_GoBack"/>
      <w:bookmarkEnd w:id="0"/>
      <w:r w:rsidRPr="008E2A2A">
        <w:rPr>
          <w:color w:val="1C1E29"/>
        </w:rPr>
        <w:t xml:space="preserve"> purposefulness. Students with diverse needs and exceptionalities sometimes harm their group; hence, group members are encouraged not to be critical to the students. Effective teaching is when teachers help students’ overcome their learning difficulties. When a teacher is committed to teaching students will be learning effectively.</w:t>
      </w:r>
    </w:p>
    <w:p w:rsidR="008C08CD" w:rsidRPr="008E2A2A" w:rsidRDefault="008C08CD" w:rsidP="008E2A2A">
      <w:pPr>
        <w:pStyle w:val="NormalWeb"/>
        <w:numPr>
          <w:ilvl w:val="0"/>
          <w:numId w:val="3"/>
        </w:numPr>
        <w:spacing w:before="0" w:beforeAutospacing="0" w:after="0" w:afterAutospacing="0" w:line="480" w:lineRule="auto"/>
        <w:ind w:left="0"/>
        <w:rPr>
          <w:b/>
          <w:color w:val="1C1E29"/>
        </w:rPr>
      </w:pPr>
      <w:r w:rsidRPr="008E2A2A">
        <w:rPr>
          <w:b/>
          <w:color w:val="1C1E29"/>
        </w:rPr>
        <w:t>Adebisi, T., &amp; Oyeleke, O. (2019). Promoting Eff</w:t>
      </w:r>
      <w:r w:rsidR="008E2A2A">
        <w:rPr>
          <w:b/>
          <w:color w:val="1C1E29"/>
        </w:rPr>
        <w:t>ective Teaching and Learning in Online</w:t>
      </w:r>
      <w:r w:rsidR="008E2A2A">
        <w:rPr>
          <w:b/>
          <w:color w:val="1C1E29"/>
        </w:rPr>
        <w:tab/>
      </w:r>
      <w:r w:rsidRPr="008E2A2A">
        <w:rPr>
          <w:b/>
          <w:color w:val="1C1E29"/>
        </w:rPr>
        <w:t>Environment: A Blend of Pedagogical and Andragogical Model</w:t>
      </w:r>
      <w:r w:rsidR="008E2A2A">
        <w:rPr>
          <w:b/>
          <w:color w:val="1C1E29"/>
        </w:rPr>
        <w:t>s. Retrieved 21</w:t>
      </w:r>
      <w:r w:rsidR="008E2A2A">
        <w:rPr>
          <w:b/>
          <w:color w:val="1C1E29"/>
        </w:rPr>
        <w:tab/>
        <w:t xml:space="preserve">September 2019, </w:t>
      </w:r>
      <w:r w:rsidRPr="008E2A2A">
        <w:rPr>
          <w:b/>
          <w:color w:val="1C1E29"/>
        </w:rPr>
        <w:t>from </w:t>
      </w:r>
      <w:hyperlink r:id="rId9" w:tgtFrame="_blank" w:history="1">
        <w:r w:rsidRPr="008E2A2A">
          <w:rPr>
            <w:rStyle w:val="Hyperlink"/>
            <w:b/>
            <w:color w:val="4A6EE0"/>
          </w:rPr>
          <w:t>https://doaj.org/article/69482a4b001644928e3ba05163b500a8</w:t>
        </w:r>
      </w:hyperlink>
    </w:p>
    <w:p w:rsidR="00C27613"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Adebisi argues that a student learns best when the instructor uses different types of teaching styles which may be pedagogical. The teaching styles allow the teacher to present alternatives ways of learning to the students. In the article, an effective teacher should know how philosophical theories apply in classroom management and virtual environments. An effective </w:t>
      </w:r>
      <w:r w:rsidRPr="008E2A2A">
        <w:rPr>
          <w:color w:val="1C1E29"/>
        </w:rPr>
        <w:lastRenderedPageBreak/>
        <w:t xml:space="preserve">teacher transfers the right body language to the students. In the 21st century, technology has significantly increased access to education in all education </w:t>
      </w:r>
      <w:r w:rsidR="008E2A2A" w:rsidRPr="008E2A2A">
        <w:rPr>
          <w:color w:val="1C1E29"/>
        </w:rPr>
        <w:t>platforms</w:t>
      </w:r>
      <w:r w:rsidRPr="008E2A2A">
        <w:rPr>
          <w:color w:val="1C1E29"/>
        </w:rPr>
        <w:t xml:space="preserve">. The online environment provided opens easy access to education without any limiting factor such as age, time or socio-economic factors. </w:t>
      </w:r>
    </w:p>
    <w:p w:rsidR="008C08CD" w:rsidRPr="008E2A2A" w:rsidRDefault="008C08CD" w:rsidP="008E2A2A">
      <w:pPr>
        <w:pStyle w:val="NormalWeb"/>
        <w:spacing w:before="0" w:beforeAutospacing="0" w:after="0" w:afterAutospacing="0" w:line="480" w:lineRule="auto"/>
        <w:ind w:firstLine="720"/>
        <w:rPr>
          <w:color w:val="1C1E29"/>
        </w:rPr>
      </w:pPr>
      <w:r w:rsidRPr="008E2A2A">
        <w:rPr>
          <w:color w:val="1C1E29"/>
        </w:rPr>
        <w:t>The paper states that combining both the pedagogical and andragogical theories is best for effective teaching and learning. My opinion is effective strategies helps the students develop critical thinking skills and engage them in learning. Both teaching and learning opportunities are in a physical and online environment with different kind of learners.</w:t>
      </w:r>
    </w:p>
    <w:p w:rsidR="008E2A2A" w:rsidRPr="008E2A2A" w:rsidRDefault="00572865" w:rsidP="008E2A2A">
      <w:pPr>
        <w:pStyle w:val="NormalWeb"/>
        <w:numPr>
          <w:ilvl w:val="0"/>
          <w:numId w:val="3"/>
        </w:numPr>
        <w:spacing w:before="0" w:beforeAutospacing="0" w:after="0" w:afterAutospacing="0" w:line="480" w:lineRule="auto"/>
        <w:ind w:left="0"/>
        <w:rPr>
          <w:b/>
          <w:color w:val="1C1E29"/>
        </w:rPr>
      </w:pPr>
      <w:r w:rsidRPr="008E2A2A">
        <w:rPr>
          <w:b/>
          <w:color w:val="000000"/>
          <w:shd w:val="clear" w:color="auto" w:fill="FFFFFF"/>
        </w:rPr>
        <w:t>Learning to See Teaching in New Ways: A Foundation for</w:t>
      </w:r>
      <w:r w:rsidR="008E2A2A" w:rsidRPr="008E2A2A">
        <w:rPr>
          <w:b/>
          <w:color w:val="000000"/>
          <w:shd w:val="clear" w:color="auto" w:fill="FFFFFF"/>
        </w:rPr>
        <w:t xml:space="preserve"> Maintaining Cognitive Demand</w:t>
      </w:r>
      <w:r w:rsidR="008E2A2A" w:rsidRPr="008E2A2A">
        <w:rPr>
          <w:b/>
          <w:color w:val="000000"/>
          <w:shd w:val="clear" w:color="auto" w:fill="FFFFFF"/>
        </w:rPr>
        <w:tab/>
      </w:r>
      <w:r w:rsidRPr="008E2A2A">
        <w:rPr>
          <w:b/>
          <w:color w:val="000000"/>
          <w:shd w:val="clear" w:color="auto" w:fill="FFFFFF"/>
        </w:rPr>
        <w:t>Miray Tekkumru Kisa, Mary Kay Stein, 2015. (2019</w:t>
      </w:r>
      <w:r w:rsidR="008E2A2A" w:rsidRPr="008E2A2A">
        <w:rPr>
          <w:b/>
          <w:color w:val="000000"/>
          <w:shd w:val="clear" w:color="auto" w:fill="FFFFFF"/>
        </w:rPr>
        <w:t>). Retrieved 22 September 2019,</w:t>
      </w:r>
      <w:r w:rsidR="008E2A2A" w:rsidRPr="008E2A2A">
        <w:rPr>
          <w:b/>
          <w:color w:val="000000"/>
          <w:shd w:val="clear" w:color="auto" w:fill="FFFFFF"/>
        </w:rPr>
        <w:tab/>
      </w:r>
      <w:r w:rsidRPr="008E2A2A">
        <w:rPr>
          <w:b/>
          <w:color w:val="000000"/>
          <w:shd w:val="clear" w:color="auto" w:fill="FFFFFF"/>
        </w:rPr>
        <w:t xml:space="preserve">from </w:t>
      </w:r>
      <w:hyperlink r:id="rId10" w:history="1">
        <w:r w:rsidRPr="008E2A2A">
          <w:rPr>
            <w:rStyle w:val="Hyperlink"/>
            <w:b/>
            <w:shd w:val="clear" w:color="auto" w:fill="FFFFFF"/>
          </w:rPr>
          <w:t>https://journals.sagepub.com/doi/abs/10.3102/0002831214549452</w:t>
        </w:r>
      </w:hyperlink>
    </w:p>
    <w:p w:rsidR="00C27613" w:rsidRPr="008E2A2A" w:rsidRDefault="008C08CD" w:rsidP="008E2A2A">
      <w:pPr>
        <w:pStyle w:val="NormalWeb"/>
        <w:spacing w:before="0" w:beforeAutospacing="0" w:after="0" w:afterAutospacing="0" w:line="480" w:lineRule="auto"/>
        <w:ind w:firstLine="360"/>
        <w:rPr>
          <w:b/>
          <w:color w:val="1C1E29"/>
        </w:rPr>
      </w:pPr>
      <w:r w:rsidRPr="008E2A2A">
        <w:rPr>
          <w:color w:val="1C1E29"/>
        </w:rPr>
        <w:t xml:space="preserve">The article focuses on the personal characteristics of an effective teacher which includes, cognitive ability, regarding self-efficacy and having content knowledge. The traits are difficult to measure by that at least shows the quality of a teacher. With many changes in technology, education has become easier and less costly. Learners can take </w:t>
      </w:r>
      <w:r w:rsidR="008E2A2A" w:rsidRPr="008E2A2A">
        <w:rPr>
          <w:color w:val="1C1E29"/>
        </w:rPr>
        <w:t>online classes which reduce</w:t>
      </w:r>
      <w:r w:rsidRPr="008E2A2A">
        <w:rPr>
          <w:color w:val="1C1E29"/>
        </w:rPr>
        <w:t xml:space="preserve"> transport costs and saves time. The online learning environment is essential since it enables students to learn new ideas developing their thinking skills. I believe students learn best when they participate in collaborative learning. </w:t>
      </w:r>
    </w:p>
    <w:p w:rsidR="008C08CD" w:rsidRPr="008E2A2A" w:rsidRDefault="008C08CD" w:rsidP="008E2A2A">
      <w:pPr>
        <w:pStyle w:val="NormalWeb"/>
        <w:spacing w:before="0" w:beforeAutospacing="0" w:after="0" w:afterAutospacing="0" w:line="480" w:lineRule="auto"/>
        <w:ind w:firstLine="360"/>
        <w:rPr>
          <w:color w:val="1C1E29"/>
        </w:rPr>
      </w:pPr>
      <w:r w:rsidRPr="008E2A2A">
        <w:rPr>
          <w:color w:val="1C1E29"/>
        </w:rPr>
        <w:t>The students share their ideas and apply them in their learning lessons which help them to understand more. The article describes an effective learning environment as that which provides maximum opportunities for students to learn new information. The students learn from the environment through understanding experiences gained from the environment. Students should not only be willing to learn, and they should be committed as their teachers.</w:t>
      </w:r>
    </w:p>
    <w:p w:rsidR="00572865" w:rsidRPr="008E2A2A" w:rsidRDefault="00572865" w:rsidP="008E2A2A">
      <w:pPr>
        <w:pStyle w:val="NormalWeb"/>
        <w:numPr>
          <w:ilvl w:val="0"/>
          <w:numId w:val="3"/>
        </w:numPr>
        <w:spacing w:before="0" w:beforeAutospacing="0" w:after="0" w:afterAutospacing="0" w:line="480" w:lineRule="auto"/>
        <w:ind w:left="0"/>
        <w:rPr>
          <w:b/>
          <w:color w:val="000000"/>
          <w:shd w:val="clear" w:color="auto" w:fill="FFFFFF"/>
        </w:rPr>
      </w:pPr>
      <w:r w:rsidRPr="008E2A2A">
        <w:rPr>
          <w:b/>
          <w:color w:val="000000"/>
          <w:shd w:val="clear" w:color="auto" w:fill="FFFFFF"/>
        </w:rPr>
        <w:lastRenderedPageBreak/>
        <w:t xml:space="preserve">Wilson, K. (2019). Best Practices for Communicating </w:t>
      </w:r>
      <w:r w:rsidR="0087210C" w:rsidRPr="008E2A2A">
        <w:rPr>
          <w:b/>
          <w:color w:val="000000"/>
          <w:shd w:val="clear" w:color="auto" w:fill="FFFFFF"/>
        </w:rPr>
        <w:t>with</w:t>
      </w:r>
      <w:r w:rsidRPr="008E2A2A">
        <w:rPr>
          <w:b/>
          <w:color w:val="000000"/>
          <w:shd w:val="clear" w:color="auto" w:fill="FFFFFF"/>
        </w:rPr>
        <w:t xml:space="preserve"> Students in Online Classes </w:t>
      </w:r>
      <w:r w:rsidR="008E2A2A">
        <w:rPr>
          <w:b/>
          <w:color w:val="000000"/>
          <w:shd w:val="clear" w:color="auto" w:fill="FFFFFF"/>
        </w:rPr>
        <w:tab/>
      </w:r>
      <w:r w:rsidRPr="008E2A2A">
        <w:rPr>
          <w:b/>
          <w:color w:val="000000"/>
          <w:shd w:val="clear" w:color="auto" w:fill="FFFFFF"/>
        </w:rPr>
        <w:t>SPS</w:t>
      </w:r>
      <w:r w:rsidR="008E2A2A">
        <w:rPr>
          <w:b/>
          <w:color w:val="000000"/>
          <w:shd w:val="clear" w:color="auto" w:fill="FFFFFF"/>
        </w:rPr>
        <w:t xml:space="preserve"> </w:t>
      </w:r>
      <w:r w:rsidRPr="008E2A2A">
        <w:rPr>
          <w:b/>
          <w:color w:val="000000"/>
          <w:shd w:val="clear" w:color="auto" w:fill="FFFFFF"/>
        </w:rPr>
        <w:t>Distance Learning. Retrieved 22 September 2019, from</w:t>
      </w:r>
      <w:r w:rsidRPr="008E2A2A">
        <w:rPr>
          <w:b/>
          <w:color w:val="000000"/>
          <w:shd w:val="clear" w:color="auto" w:fill="FFFFFF"/>
        </w:rPr>
        <w:tab/>
      </w:r>
      <w:hyperlink r:id="rId11" w:history="1">
        <w:r w:rsidRPr="008E2A2A">
          <w:rPr>
            <w:rStyle w:val="Hyperlink"/>
            <w:b/>
            <w:shd w:val="clear" w:color="auto" w:fill="FFFFFF"/>
          </w:rPr>
          <w:t>https://dl.sps.northwestern.edu/blog/2017/05/best-practices-communicating</w:t>
        </w:r>
        <w:r w:rsidRPr="008E2A2A">
          <w:rPr>
            <w:rStyle w:val="Hyperlink"/>
            <w:b/>
            <w:u w:val="none"/>
            <w:shd w:val="clear" w:color="auto" w:fill="FFFFFF"/>
          </w:rPr>
          <w:tab/>
        </w:r>
        <w:r w:rsidRPr="008E2A2A">
          <w:rPr>
            <w:rStyle w:val="Hyperlink"/>
            <w:b/>
            <w:shd w:val="clear" w:color="auto" w:fill="FFFFFF"/>
          </w:rPr>
          <w:t>students-online-classes/</w:t>
        </w:r>
      </w:hyperlink>
    </w:p>
    <w:p w:rsidR="00C27613"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Human learning and development cover a higher order of thinking. In the article, </w:t>
      </w:r>
      <w:r w:rsidR="00572865" w:rsidRPr="008E2A2A">
        <w:rPr>
          <w:color w:val="1C1E29"/>
        </w:rPr>
        <w:t>W</w:t>
      </w:r>
      <w:r w:rsidR="008E2A2A" w:rsidRPr="008E2A2A">
        <w:rPr>
          <w:color w:val="1C1E29"/>
        </w:rPr>
        <w:t>ilson</w:t>
      </w:r>
      <w:r w:rsidRPr="008E2A2A">
        <w:rPr>
          <w:color w:val="1C1E29"/>
        </w:rPr>
        <w:t xml:space="preserve"> states six levels of the high cognitive order of thinking; they include, evaluating what is read, synthesizing the information, analyzing it, applying the ideas, comprehension of the informational and acquiring knowledge about the idea. These levels enhance the effectiveness of the student’s thinking skills, which helps them in effective learning. The articles encourage teachers to motivate students with diverse needs and exceptionalities by assigning them tasks that they do best. These students are given practices that require mental work, they yield multiple solutions and viewpoints, and the tasks involve the process of making meaning. </w:t>
      </w:r>
    </w:p>
    <w:p w:rsidR="008C08CD" w:rsidRPr="008E2A2A" w:rsidRDefault="008C08CD" w:rsidP="008E2A2A">
      <w:pPr>
        <w:pStyle w:val="NormalWeb"/>
        <w:spacing w:before="0" w:beforeAutospacing="0" w:after="0" w:afterAutospacing="0" w:line="480" w:lineRule="auto"/>
        <w:ind w:firstLine="720"/>
        <w:rPr>
          <w:color w:val="1C1E29"/>
        </w:rPr>
      </w:pPr>
      <w:r w:rsidRPr="008E2A2A">
        <w:rPr>
          <w:color w:val="1C1E29"/>
        </w:rPr>
        <w:t>In the article, good interaction between teachers and students, expecting more to achieve more, students talking learning responsibility, and both teaching and learning should enhance feedback are some principles of effective learning. Other principles include, materials used in learning should be meaningful; learning requires time and energy, and lastly, experiences improve effective teaching.</w:t>
      </w:r>
    </w:p>
    <w:p w:rsidR="008C08CD" w:rsidRPr="008E2A2A" w:rsidRDefault="008C08CD" w:rsidP="008E2A2A">
      <w:pPr>
        <w:pStyle w:val="NormalWeb"/>
        <w:numPr>
          <w:ilvl w:val="0"/>
          <w:numId w:val="3"/>
        </w:numPr>
        <w:spacing w:before="0" w:beforeAutospacing="0" w:after="0" w:afterAutospacing="0" w:line="480" w:lineRule="auto"/>
        <w:ind w:left="0"/>
        <w:rPr>
          <w:b/>
          <w:color w:val="1C1E29"/>
        </w:rPr>
      </w:pPr>
      <w:r w:rsidRPr="008E2A2A">
        <w:rPr>
          <w:b/>
          <w:color w:val="1C1E29"/>
        </w:rPr>
        <w:t>Illeris, K. (Ed.). (2018). </w:t>
      </w:r>
      <w:r w:rsidRPr="008E2A2A">
        <w:rPr>
          <w:rStyle w:val="Emphasis"/>
          <w:b/>
          <w:color w:val="1C1E29"/>
        </w:rPr>
        <w:t>Contemporary theories of lea</w:t>
      </w:r>
      <w:r w:rsidR="008E2A2A">
        <w:rPr>
          <w:rStyle w:val="Emphasis"/>
          <w:b/>
          <w:color w:val="1C1E29"/>
        </w:rPr>
        <w:t>rning: learning theorists... in their</w:t>
      </w:r>
      <w:r w:rsidR="008E2A2A">
        <w:rPr>
          <w:rStyle w:val="Emphasis"/>
          <w:b/>
          <w:color w:val="1C1E29"/>
        </w:rPr>
        <w:tab/>
      </w:r>
      <w:r w:rsidRPr="008E2A2A">
        <w:rPr>
          <w:rStyle w:val="Emphasis"/>
          <w:b/>
          <w:color w:val="1C1E29"/>
        </w:rPr>
        <w:t>own words</w:t>
      </w:r>
      <w:r w:rsidRPr="008E2A2A">
        <w:rPr>
          <w:b/>
          <w:color w:val="1C1E29"/>
        </w:rPr>
        <w:t>. Routledge.</w:t>
      </w:r>
    </w:p>
    <w:p w:rsidR="00C27613"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Illeris believes that using theoretical approaches to teaching is the best way that students learn. Though these approaches, the teachers teach effectively since the practices used are full of knowledge and experiences. It is clear that experiences enhance both teaching and learning. Illeris states that the approaches used provided a good platform of motivating students with </w:t>
      </w:r>
      <w:r w:rsidRPr="008E2A2A">
        <w:rPr>
          <w:color w:val="1C1E29"/>
        </w:rPr>
        <w:lastRenderedPageBreak/>
        <w:t xml:space="preserve">diverse needs. The approaches also enhance the effectiveness of classroom management, which </w:t>
      </w:r>
      <w:r w:rsidR="0087210C" w:rsidRPr="008E2A2A">
        <w:rPr>
          <w:color w:val="1C1E29"/>
        </w:rPr>
        <w:t>is</w:t>
      </w:r>
      <w:r w:rsidRPr="008E2A2A">
        <w:rPr>
          <w:color w:val="1C1E29"/>
        </w:rPr>
        <w:t xml:space="preserve"> essential in the development of learning. In this article, the effective learning environment is that which provides a student with the purpose of learning and ensures the student receive the best education. </w:t>
      </w:r>
    </w:p>
    <w:p w:rsidR="008C08CD"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Learners’ should feel confident and comfortable around their teachers which lead to effective learning. It is important to understand the strategies and teaching styles that are supposed to be used in effective learning. The reason being, </w:t>
      </w:r>
      <w:r w:rsidR="008E2A2A" w:rsidRPr="008E2A2A">
        <w:rPr>
          <w:color w:val="1C1E29"/>
        </w:rPr>
        <w:t>students</w:t>
      </w:r>
      <w:r w:rsidRPr="008E2A2A">
        <w:rPr>
          <w:color w:val="1C1E29"/>
        </w:rPr>
        <w:t xml:space="preserve"> need to overcome their learning difficulties which boost critical learning skills. Information is power, so is education.</w:t>
      </w:r>
    </w:p>
    <w:p w:rsidR="008E2A2A" w:rsidRPr="008E2A2A" w:rsidRDefault="008E2A2A" w:rsidP="008E2A2A">
      <w:pPr>
        <w:pStyle w:val="NormalWeb"/>
        <w:numPr>
          <w:ilvl w:val="0"/>
          <w:numId w:val="3"/>
        </w:numPr>
        <w:spacing w:before="0" w:beforeAutospacing="0" w:after="0" w:afterAutospacing="0" w:line="480" w:lineRule="auto"/>
        <w:ind w:left="0"/>
        <w:rPr>
          <w:b/>
          <w:color w:val="000000"/>
          <w:shd w:val="clear" w:color="auto" w:fill="FFFFFF"/>
        </w:rPr>
      </w:pPr>
      <w:r w:rsidRPr="008E2A2A">
        <w:rPr>
          <w:b/>
          <w:color w:val="000000"/>
          <w:shd w:val="clear" w:color="auto" w:fill="FFFFFF"/>
        </w:rPr>
        <w:t>Denson, D. (2019). Benefits of Informal Learning Environ</w:t>
      </w:r>
      <w:r>
        <w:rPr>
          <w:b/>
          <w:color w:val="000000"/>
          <w:shd w:val="clear" w:color="auto" w:fill="FFFFFF"/>
        </w:rPr>
        <w:t>ments: A Focused Examination</w:t>
      </w:r>
      <w:r>
        <w:rPr>
          <w:b/>
          <w:color w:val="000000"/>
          <w:shd w:val="clear" w:color="auto" w:fill="FFFFFF"/>
        </w:rPr>
        <w:tab/>
      </w:r>
      <w:r w:rsidRPr="008E2A2A">
        <w:rPr>
          <w:b/>
          <w:color w:val="000000"/>
          <w:shd w:val="clear" w:color="auto" w:fill="FFFFFF"/>
        </w:rPr>
        <w:t>of</w:t>
      </w:r>
      <w:r>
        <w:rPr>
          <w:b/>
          <w:color w:val="000000"/>
          <w:shd w:val="clear" w:color="auto" w:fill="FFFFFF"/>
        </w:rPr>
        <w:t xml:space="preserve"> </w:t>
      </w:r>
      <w:r w:rsidRPr="008E2A2A">
        <w:rPr>
          <w:b/>
          <w:color w:val="000000"/>
          <w:shd w:val="clear" w:color="auto" w:fill="FFFFFF"/>
        </w:rPr>
        <w:t>STEM-Based Program Environments. Retrieved 22 September 2019, from</w:t>
      </w:r>
      <w:r w:rsidRPr="008E2A2A">
        <w:rPr>
          <w:b/>
          <w:color w:val="000000"/>
          <w:shd w:val="clear" w:color="auto" w:fill="FFFFFF"/>
        </w:rPr>
        <w:tab/>
      </w:r>
      <w:hyperlink r:id="rId12" w:history="1">
        <w:r w:rsidRPr="008E2A2A">
          <w:rPr>
            <w:rStyle w:val="Hyperlink"/>
            <w:b/>
            <w:shd w:val="clear" w:color="auto" w:fill="FFFFFF"/>
          </w:rPr>
          <w:t>https://eric.ed.gov/?q=learning+environment&amp;pr=on&amp;id=EJ1065411</w:t>
        </w:r>
      </w:hyperlink>
    </w:p>
    <w:p w:rsidR="00C27613" w:rsidRPr="008E2A2A" w:rsidRDefault="008C08CD" w:rsidP="008E2A2A">
      <w:pPr>
        <w:pStyle w:val="NormalWeb"/>
        <w:spacing w:before="0" w:beforeAutospacing="0" w:after="0" w:afterAutospacing="0" w:line="480" w:lineRule="auto"/>
        <w:ind w:firstLine="720"/>
        <w:rPr>
          <w:color w:val="1C1E29"/>
        </w:rPr>
      </w:pPr>
      <w:r w:rsidRPr="008E2A2A">
        <w:rPr>
          <w:color w:val="1C1E29"/>
        </w:rPr>
        <w:t xml:space="preserve">For both effective learning and teaching, communication, collaboration, cooperation, and community should be involved. Students should communicate through talking and discussing, collaborate though sharing ideas and working together in a comfortable environment, cooperate by doing tasks together but each having their purpose. According to this article, students learn best when their autonomy is respected, and their opinion is put into consideration. This approach makes the learner feel appreciated and accepted by the teachers. This approach also motivates the learner to do more and share more of their ideas. </w:t>
      </w:r>
    </w:p>
    <w:p w:rsidR="0095246D" w:rsidRPr="008E2A2A" w:rsidRDefault="008C08CD" w:rsidP="001D7D75">
      <w:pPr>
        <w:pStyle w:val="NormalWeb"/>
        <w:spacing w:before="0" w:beforeAutospacing="0" w:after="0" w:afterAutospacing="0" w:line="480" w:lineRule="auto"/>
        <w:ind w:firstLine="720"/>
      </w:pPr>
      <w:r w:rsidRPr="008E2A2A">
        <w:rPr>
          <w:color w:val="1C1E29"/>
        </w:rPr>
        <w:t>It is essential for students to understand time and energy leads to effective learning. Forming a study group provides learners with a platform for them to learn more with their peer. In this group, they have the freedom to ask or do any task that is efficient. Diverse students are given the same opportunity as all other students to provide a conducive environment for learning.  </w:t>
      </w:r>
    </w:p>
    <w:sectPr w:rsidR="0095246D" w:rsidRPr="008E2A2A" w:rsidSect="00A301E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DD8" w:rsidRDefault="00BE5DD8" w:rsidP="00A301E4">
      <w:pPr>
        <w:spacing w:after="0" w:line="240" w:lineRule="auto"/>
      </w:pPr>
      <w:r>
        <w:separator/>
      </w:r>
    </w:p>
  </w:endnote>
  <w:endnote w:type="continuationSeparator" w:id="0">
    <w:p w:rsidR="00BE5DD8" w:rsidRDefault="00BE5DD8" w:rsidP="00A3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DD8" w:rsidRDefault="00BE5DD8" w:rsidP="00A301E4">
      <w:pPr>
        <w:spacing w:after="0" w:line="240" w:lineRule="auto"/>
      </w:pPr>
      <w:r>
        <w:separator/>
      </w:r>
    </w:p>
  </w:footnote>
  <w:footnote w:type="continuationSeparator" w:id="0">
    <w:p w:rsidR="00BE5DD8" w:rsidRDefault="00BE5DD8" w:rsidP="00A30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1E4" w:rsidRPr="00A301E4" w:rsidRDefault="00A301E4" w:rsidP="00A301E4">
    <w:pPr>
      <w:pStyle w:val="Header"/>
      <w:spacing w:line="480" w:lineRule="auto"/>
      <w:jc w:val="right"/>
      <w:rPr>
        <w:rFonts w:ascii="Times New Roman" w:hAnsi="Times New Roman" w:cs="Times New Roman"/>
        <w:sz w:val="24"/>
        <w:szCs w:val="24"/>
      </w:rPr>
    </w:pPr>
    <w:r w:rsidRPr="00A301E4">
      <w:rPr>
        <w:rFonts w:ascii="Times New Roman" w:hAnsi="Times New Roman" w:cs="Times New Roman"/>
        <w:sz w:val="24"/>
        <w:szCs w:val="24"/>
      </w:rPr>
      <w:tab/>
    </w:r>
    <w:r w:rsidRPr="00A301E4">
      <w:rPr>
        <w:rFonts w:ascii="Times New Roman" w:hAnsi="Times New Roman" w:cs="Times New Roman"/>
        <w:sz w:val="24"/>
        <w:szCs w:val="24"/>
      </w:rPr>
      <w:tab/>
    </w:r>
    <w:sdt>
      <w:sdtPr>
        <w:rPr>
          <w:rFonts w:ascii="Times New Roman" w:hAnsi="Times New Roman" w:cs="Times New Roman"/>
          <w:sz w:val="24"/>
          <w:szCs w:val="24"/>
        </w:rPr>
        <w:id w:val="25735070"/>
        <w:docPartObj>
          <w:docPartGallery w:val="Page Numbers (Top of Page)"/>
          <w:docPartUnique/>
        </w:docPartObj>
      </w:sdtPr>
      <w:sdtEndPr/>
      <w:sdtContent>
        <w:r w:rsidR="00FA41D3" w:rsidRPr="00A301E4">
          <w:rPr>
            <w:rFonts w:ascii="Times New Roman" w:hAnsi="Times New Roman" w:cs="Times New Roman"/>
            <w:sz w:val="24"/>
            <w:szCs w:val="24"/>
          </w:rPr>
          <w:fldChar w:fldCharType="begin"/>
        </w:r>
        <w:r w:rsidRPr="00A301E4">
          <w:rPr>
            <w:rFonts w:ascii="Times New Roman" w:hAnsi="Times New Roman" w:cs="Times New Roman"/>
            <w:sz w:val="24"/>
            <w:szCs w:val="24"/>
          </w:rPr>
          <w:instrText xml:space="preserve"> PAGE   \* MERGEFORMAT </w:instrText>
        </w:r>
        <w:r w:rsidR="00FA41D3" w:rsidRPr="00A301E4">
          <w:rPr>
            <w:rFonts w:ascii="Times New Roman" w:hAnsi="Times New Roman" w:cs="Times New Roman"/>
            <w:sz w:val="24"/>
            <w:szCs w:val="24"/>
          </w:rPr>
          <w:fldChar w:fldCharType="separate"/>
        </w:r>
        <w:r w:rsidR="00D56EB2">
          <w:rPr>
            <w:rFonts w:ascii="Times New Roman" w:hAnsi="Times New Roman" w:cs="Times New Roman"/>
            <w:noProof/>
            <w:sz w:val="24"/>
            <w:szCs w:val="24"/>
          </w:rPr>
          <w:t>5</w:t>
        </w:r>
        <w:r w:rsidR="00FA41D3" w:rsidRPr="00A301E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1E4" w:rsidRPr="00A301E4" w:rsidRDefault="00A301E4" w:rsidP="00A301E4">
    <w:pPr>
      <w:pStyle w:val="Header"/>
      <w:spacing w:line="480" w:lineRule="auto"/>
      <w:jc w:val="right"/>
      <w:rPr>
        <w:rFonts w:ascii="Times New Roman" w:hAnsi="Times New Roman" w:cs="Times New Roman"/>
        <w:sz w:val="24"/>
        <w:szCs w:val="24"/>
      </w:rPr>
    </w:pPr>
    <w:r w:rsidRPr="00A301E4">
      <w:rPr>
        <w:rFonts w:ascii="Times New Roman" w:hAnsi="Times New Roman" w:cs="Times New Roman"/>
        <w:sz w:val="24"/>
        <w:szCs w:val="24"/>
      </w:rPr>
      <w:t>Running Head: HUMAN LEARNING AND DEVELOPMENT</w:t>
    </w:r>
    <w:r w:rsidRPr="00A301E4">
      <w:rPr>
        <w:rFonts w:ascii="Times New Roman" w:hAnsi="Times New Roman" w:cs="Times New Roman"/>
        <w:sz w:val="24"/>
        <w:szCs w:val="24"/>
      </w:rPr>
      <w:tab/>
    </w:r>
    <w:sdt>
      <w:sdtPr>
        <w:rPr>
          <w:rFonts w:ascii="Times New Roman" w:hAnsi="Times New Roman" w:cs="Times New Roman"/>
          <w:sz w:val="24"/>
          <w:szCs w:val="24"/>
        </w:rPr>
        <w:id w:val="25735016"/>
        <w:docPartObj>
          <w:docPartGallery w:val="Page Numbers (Top of Page)"/>
          <w:docPartUnique/>
        </w:docPartObj>
      </w:sdtPr>
      <w:sdtEndPr/>
      <w:sdtContent>
        <w:r w:rsidR="00FA41D3" w:rsidRPr="00A301E4">
          <w:rPr>
            <w:rFonts w:ascii="Times New Roman" w:hAnsi="Times New Roman" w:cs="Times New Roman"/>
            <w:sz w:val="24"/>
            <w:szCs w:val="24"/>
          </w:rPr>
          <w:fldChar w:fldCharType="begin"/>
        </w:r>
        <w:r w:rsidRPr="00A301E4">
          <w:rPr>
            <w:rFonts w:ascii="Times New Roman" w:hAnsi="Times New Roman" w:cs="Times New Roman"/>
            <w:sz w:val="24"/>
            <w:szCs w:val="24"/>
          </w:rPr>
          <w:instrText xml:space="preserve"> PAGE   \* MERGEFORMAT </w:instrText>
        </w:r>
        <w:r w:rsidR="00FA41D3" w:rsidRPr="00A301E4">
          <w:rPr>
            <w:rFonts w:ascii="Times New Roman" w:hAnsi="Times New Roman" w:cs="Times New Roman"/>
            <w:sz w:val="24"/>
            <w:szCs w:val="24"/>
          </w:rPr>
          <w:fldChar w:fldCharType="separate"/>
        </w:r>
        <w:r w:rsidR="00D56EB2">
          <w:rPr>
            <w:rFonts w:ascii="Times New Roman" w:hAnsi="Times New Roman" w:cs="Times New Roman"/>
            <w:noProof/>
            <w:sz w:val="24"/>
            <w:szCs w:val="24"/>
          </w:rPr>
          <w:t>1</w:t>
        </w:r>
        <w:r w:rsidR="00FA41D3" w:rsidRPr="00A301E4">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32820"/>
    <w:multiLevelType w:val="hybridMultilevel"/>
    <w:tmpl w:val="0BA403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FD053C"/>
    <w:multiLevelType w:val="hybridMultilevel"/>
    <w:tmpl w:val="4FBEA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D575E1"/>
    <w:multiLevelType w:val="hybridMultilevel"/>
    <w:tmpl w:val="F1EA6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93B"/>
    <w:rsid w:val="00011CA7"/>
    <w:rsid w:val="0003497B"/>
    <w:rsid w:val="00063BD5"/>
    <w:rsid w:val="001D7D75"/>
    <w:rsid w:val="0023640E"/>
    <w:rsid w:val="002E75C2"/>
    <w:rsid w:val="003A093B"/>
    <w:rsid w:val="00461F63"/>
    <w:rsid w:val="00552AEA"/>
    <w:rsid w:val="00572865"/>
    <w:rsid w:val="005877E0"/>
    <w:rsid w:val="0070563A"/>
    <w:rsid w:val="0087210C"/>
    <w:rsid w:val="008C08CD"/>
    <w:rsid w:val="008E2A2A"/>
    <w:rsid w:val="008F3BF5"/>
    <w:rsid w:val="00922795"/>
    <w:rsid w:val="009271AB"/>
    <w:rsid w:val="0095246D"/>
    <w:rsid w:val="009E0538"/>
    <w:rsid w:val="00A301E4"/>
    <w:rsid w:val="00AA7E5A"/>
    <w:rsid w:val="00AE7001"/>
    <w:rsid w:val="00BD4B27"/>
    <w:rsid w:val="00BE5DD8"/>
    <w:rsid w:val="00C22A58"/>
    <w:rsid w:val="00C27613"/>
    <w:rsid w:val="00D00E40"/>
    <w:rsid w:val="00D30AFC"/>
    <w:rsid w:val="00D56EB2"/>
    <w:rsid w:val="00DE6508"/>
    <w:rsid w:val="00E10E96"/>
    <w:rsid w:val="00F37A13"/>
    <w:rsid w:val="00F55588"/>
    <w:rsid w:val="00FA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A928F"/>
  <w15:docId w15:val="{266A0985-2A76-4A19-8182-FBF7006A1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093B"/>
    <w:pPr>
      <w:ind w:left="720"/>
      <w:contextualSpacing/>
    </w:pPr>
  </w:style>
  <w:style w:type="character" w:styleId="Hyperlink">
    <w:name w:val="Hyperlink"/>
    <w:basedOn w:val="DefaultParagraphFont"/>
    <w:uiPriority w:val="99"/>
    <w:unhideWhenUsed/>
    <w:rsid w:val="003A093B"/>
    <w:rPr>
      <w:color w:val="0000FF" w:themeColor="hyperlink"/>
      <w:u w:val="single"/>
    </w:rPr>
  </w:style>
  <w:style w:type="paragraph" w:styleId="Header">
    <w:name w:val="header"/>
    <w:basedOn w:val="Normal"/>
    <w:link w:val="HeaderChar"/>
    <w:uiPriority w:val="99"/>
    <w:unhideWhenUsed/>
    <w:rsid w:val="00A30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1E4"/>
  </w:style>
  <w:style w:type="paragraph" w:styleId="Footer">
    <w:name w:val="footer"/>
    <w:basedOn w:val="Normal"/>
    <w:link w:val="FooterChar"/>
    <w:uiPriority w:val="99"/>
    <w:unhideWhenUsed/>
    <w:rsid w:val="00A30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1E4"/>
  </w:style>
  <w:style w:type="paragraph" w:styleId="NormalWeb">
    <w:name w:val="Normal (Web)"/>
    <w:basedOn w:val="Normal"/>
    <w:uiPriority w:val="99"/>
    <w:unhideWhenUsed/>
    <w:rsid w:val="008C08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C08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aj.org/article/0d60ace2ec4a4e01bfa0d99b02388d7c"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ric.ed.gov/?q=learning+environment&amp;pr=on&amp;id=EJ106541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l.sps.northwestern.edu/blog/2017/05/best-practices-communicating%09students-online-class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journals.sagepub.com/doi/abs/10.3102/0002831214549452" TargetMode="External"/><Relationship Id="rId4" Type="http://schemas.openxmlformats.org/officeDocument/2006/relationships/settings" Target="settings.xml"/><Relationship Id="rId9" Type="http://schemas.openxmlformats.org/officeDocument/2006/relationships/hyperlink" Target="https://doaj.org/article/69482a4b001644928e3ba05163b500a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DD536-7F42-4FC6-93E5-8F1134F96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Briana</dc:creator>
  <cp:lastModifiedBy>Briana Croal</cp:lastModifiedBy>
  <cp:revision>4</cp:revision>
  <dcterms:created xsi:type="dcterms:W3CDTF">2019-09-22T21:12:00Z</dcterms:created>
  <dcterms:modified xsi:type="dcterms:W3CDTF">2019-09-22T21:18:00Z</dcterms:modified>
</cp:coreProperties>
</file>